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C4939" w:rsidTr="00625516">
        <w:tc>
          <w:tcPr>
            <w:tcW w:w="5103" w:type="dxa"/>
          </w:tcPr>
          <w:p w:rsidR="006C4939" w:rsidRDefault="006C4939" w:rsidP="0062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декабря 2004 года</w:t>
            </w:r>
          </w:p>
        </w:tc>
        <w:tc>
          <w:tcPr>
            <w:tcW w:w="5103" w:type="dxa"/>
          </w:tcPr>
          <w:p w:rsidR="006C4939" w:rsidRDefault="006C4939" w:rsidP="0062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218-ФЗ</w:t>
            </w:r>
          </w:p>
        </w:tc>
      </w:tr>
    </w:tbl>
    <w:p w:rsidR="006C4939" w:rsidRDefault="006C4939" w:rsidP="006C493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КРЕДИТНЫХ ИСТОРИЯХ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декабря 2004 года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декабря 2004 года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7. Хранение и защита информации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Бюро кредитных историй обеспечивает хранение кредитной истории в течение 10 лет со дня последнего изменения информации, содержащейся в кредитной истории. Кредитная история аннулируется (исключается из числа кредитных историй, хранящихся в соответствующем бюро кредитных историй):</w:t>
      </w:r>
    </w:p>
    <w:p w:rsidR="006C4939" w:rsidRDefault="006C4939" w:rsidP="006C4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по </w:t>
      </w:r>
      <w:proofErr w:type="gramStart"/>
      <w:r>
        <w:rPr>
          <w:rFonts w:ascii="Arial" w:hAnsi="Arial" w:cs="Arial"/>
          <w:sz w:val="20"/>
          <w:szCs w:val="20"/>
        </w:rPr>
        <w:t>истечении</w:t>
      </w:r>
      <w:proofErr w:type="gramEnd"/>
      <w:r>
        <w:rPr>
          <w:rFonts w:ascii="Arial" w:hAnsi="Arial" w:cs="Arial"/>
          <w:sz w:val="20"/>
          <w:szCs w:val="20"/>
        </w:rPr>
        <w:t xml:space="preserve"> 10 лет со дня последнего изменения информации, содержащейся в кредитной истории;</w:t>
      </w:r>
    </w:p>
    <w:p w:rsidR="006C4939" w:rsidRDefault="006C4939" w:rsidP="006C4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 основании решения суда, вступившего в силу;</w:t>
      </w:r>
    </w:p>
    <w:p w:rsidR="006C4939" w:rsidRDefault="006C4939" w:rsidP="006C4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по результатам рассмотрения указанного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8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заявления субъекта кредитной истории в случае, если по результатам рассмотрения такого заявления принято решение о полном оспаривании информации, содержащейся в его кредитной истории.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28.06.2014 N 189-ФЗ)</w:t>
      </w:r>
    </w:p>
    <w:p w:rsidR="006C4939" w:rsidRDefault="006C4939" w:rsidP="006C4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Центральный каталог кредитных историй обеспечивает хранение информации о бюро кредитных историй, в котором сформирована кредитная история субъекта кредитной истории, до получения сообщения от бюро кредитных историй об аннулировании кредитной истории субъекта кредитной истории.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первая.1 введена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110-ФЗ)</w:t>
      </w:r>
    </w:p>
    <w:p w:rsidR="006C4939" w:rsidRDefault="006C4939" w:rsidP="006C4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В случае, установленном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12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Центральный каталог кредитных историй обеспечивает хранение переданных ему кредитных историй до передачи их в бюро кредитных историй, но не более пяти лет со дня передачи ему таких кредитных историй. По истечении указанного срока соответствующие кредитные истории аннулируются.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первая.2 введена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110-ФЗ)</w:t>
      </w:r>
    </w:p>
    <w:p w:rsidR="006C4939" w:rsidRDefault="006C4939" w:rsidP="006C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C4939" w:rsidRDefault="006C4939" w:rsidP="006C4939"/>
    <w:p w:rsidR="00051ED4" w:rsidRDefault="00051ED4"/>
    <w:sectPr w:rsidR="00051ED4" w:rsidSect="006751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39"/>
    <w:rsid w:val="00051ED4"/>
    <w:rsid w:val="006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B8E47CCAF3E5428477902089DBC1EED95B9A303896D91A33DE8CC554ABF047FF11CE541BF24131EU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B8E47CCAF3E5428477902089DBC1EEE9CB9A70C896D91A33DE8CC554ABF047FF11CE541BF27161EU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B8E47CCAF3E5428477902089DBC1EED95B1AA078E6D91A33DE8CC554ABF047FF11CE541BF25121EU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5B8E47CCAF3E5428477902089DBC1EED95B9A303896D91A33DE8CC554ABF047FF11CE541BF26141EU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B8E47CCAF3E5428477902089DBC1EEE9CB9A70C896D91A33DE8CC554ABF047FF11CE541BF27161E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2017-10-24T07:04:00Z</dcterms:created>
  <dcterms:modified xsi:type="dcterms:W3CDTF">2017-10-24T07:05:00Z</dcterms:modified>
</cp:coreProperties>
</file>